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0E4F6C">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rPr>
      </w:pPr>
      <w:r>
        <w:rPr>
          <w:rFonts w:hint="eastAsia" w:ascii="仿宋_GB2312" w:hAnsi="仿宋_GB2312" w:eastAsia="仿宋_GB2312" w:cs="仿宋_GB2312"/>
        </w:rPr>
        <w:t>附件2：</w:t>
      </w:r>
    </w:p>
    <w:p w14:paraId="1313C484">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5</w:t>
      </w:r>
      <w:r>
        <w:rPr>
          <w:rFonts w:hint="eastAsia" w:ascii="方正小标宋简体" w:hAnsi="方正小标宋简体" w:eastAsia="方正小标宋简体" w:cs="方正小标宋简体"/>
          <w:sz w:val="44"/>
          <w:szCs w:val="44"/>
        </w:rPr>
        <w:t>年度组织生活会与团员教育评议工作实施指南</w:t>
      </w:r>
    </w:p>
    <w:p w14:paraId="1FFF633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rPr>
      </w:pPr>
    </w:p>
    <w:p w14:paraId="2A814801">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rPr>
      </w:pPr>
      <w:r>
        <w:rPr>
          <w:rFonts w:hint="eastAsia" w:ascii="黑体" w:hAnsi="黑体" w:eastAsia="黑体" w:cs="黑体"/>
          <w:lang w:val="en-US" w:eastAsia="zh-CN"/>
        </w:rPr>
        <w:t>一</w:t>
      </w:r>
      <w:r>
        <w:rPr>
          <w:rFonts w:hint="eastAsia" w:ascii="黑体" w:hAnsi="黑体" w:eastAsia="黑体" w:cs="黑体"/>
        </w:rPr>
        <w:t>.开好组织生活会需要把握哪些关键环节？</w:t>
      </w:r>
    </w:p>
    <w:p w14:paraId="0936D312">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rPr>
      </w:pPr>
      <w:r>
        <w:rPr>
          <w:rFonts w:hint="eastAsia" w:ascii="楷体" w:hAnsi="楷体" w:eastAsia="楷体" w:cs="楷体"/>
          <w:b/>
          <w:bCs/>
        </w:rPr>
        <w:t>一是加强团纪学习。</w:t>
      </w:r>
      <w:r>
        <w:rPr>
          <w:rFonts w:hint="eastAsia" w:ascii="仿宋_GB2312" w:hAnsi="仿宋_GB2312" w:eastAsia="仿宋_GB2312" w:cs="仿宋_GB2312"/>
        </w:rPr>
        <w:t>坚持集中学习和自学相结合，组织团员特别是团干部一体学习习近平总书记关于全面从严管团治团的重要指示精神，学习领会习近平总书记五四重要寄语精神和对广大团员的重要要求，学习《中国共产主义青年团章程》、《中国共产主义青年团纪律处分条例（试行）》（中青发〔2024〕14号），为开好组织生活会打牢思想基础。</w:t>
      </w:r>
    </w:p>
    <w:p w14:paraId="187BDB7A">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rPr>
      </w:pPr>
      <w:r>
        <w:rPr>
          <w:rFonts w:hint="eastAsia" w:ascii="楷体" w:hAnsi="楷体" w:eastAsia="楷体" w:cs="楷体"/>
          <w:b/>
          <w:bCs/>
        </w:rPr>
        <w:t>二是客观查摆差距。</w:t>
      </w:r>
      <w:r>
        <w:rPr>
          <w:rFonts w:hint="eastAsia" w:ascii="仿宋_GB2312" w:hAnsi="仿宋_GB2312" w:eastAsia="仿宋_GB2312" w:cs="仿宋_GB2312"/>
        </w:rPr>
        <w:t>组织团员对照习近平总书记对新时代共青团员提出的重要要求、对照团的纪律和团员义务、对照团员先进性作用发挥，认真开展批评与自我批评。同时，团支部委员会要对纪律建设情况进行总结。</w:t>
      </w:r>
    </w:p>
    <w:p w14:paraId="3CB73059">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rPr>
      </w:pPr>
      <w:r>
        <w:rPr>
          <w:rFonts w:hint="eastAsia" w:ascii="楷体" w:hAnsi="楷体" w:eastAsia="楷体" w:cs="楷体"/>
          <w:b/>
          <w:bCs/>
        </w:rPr>
        <w:t>三是做好教育评议。</w:t>
      </w:r>
      <w:r>
        <w:rPr>
          <w:rFonts w:hint="eastAsia" w:ascii="仿宋_GB2312" w:hAnsi="仿宋_GB2312" w:eastAsia="仿宋_GB2312" w:cs="仿宋_GB2312"/>
        </w:rPr>
        <w:t>采取个人自评、团员互评和组织评价相结合的方式，同步开展团员教育评议，评议结果作为年度团籍注册、推荐优秀共青团员和团干部、推优入党的重要依据。</w:t>
      </w:r>
    </w:p>
    <w:p w14:paraId="4CE0EE7A">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rPr>
      </w:pPr>
      <w:r>
        <w:rPr>
          <w:rFonts w:hint="eastAsia" w:ascii="楷体" w:hAnsi="楷体" w:eastAsia="楷体" w:cs="楷体"/>
          <w:b/>
          <w:bCs/>
        </w:rPr>
        <w:t>四是抓实改进提高。</w:t>
      </w:r>
      <w:r>
        <w:rPr>
          <w:rFonts w:hint="eastAsia" w:ascii="仿宋_GB2312" w:hAnsi="仿宋_GB2312" w:eastAsia="仿宋_GB2312" w:cs="仿宋_GB2312"/>
        </w:rPr>
        <w:t>对于查找出的差距不足、团员和青年的意见建议，团支部委员会要制定改进措施，团员要作出改进承诺。团支部委员会改进措施报上级团委备案，并向全体团员报告团员和青年主题教育专题组织生活会查摆问题的改进落实情况。</w:t>
      </w:r>
    </w:p>
    <w:p w14:paraId="6404A065">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lang w:val="en-US" w:eastAsia="zh-CN"/>
        </w:rPr>
      </w:pPr>
      <w:r>
        <w:rPr>
          <w:rFonts w:hint="eastAsia" w:ascii="黑体" w:hAnsi="黑体" w:eastAsia="黑体" w:cs="黑体"/>
          <w:lang w:val="en-US" w:eastAsia="zh-CN"/>
        </w:rPr>
        <w:t>二.各级团委如何强化组织领导？</w:t>
      </w:r>
    </w:p>
    <w:p w14:paraId="73BF7D4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省、市、县三级团委要强化领导责任，组织各部门干部结合职能分工至少实地参加1个团支部的组织生活会，及时掌握有关情况并进行点评，结合实际对基层做好指导赋能。基层团委要结合实际明确时间进度、做好统筹安排，推动团支部于202</w:t>
      </w:r>
      <w:r>
        <w:rPr>
          <w:rFonts w:hint="eastAsia" w:ascii="仿宋_GB2312" w:hAnsi="仿宋_GB2312" w:eastAsia="仿宋_GB2312" w:cs="仿宋_GB2312"/>
          <w:lang w:val="en-US" w:eastAsia="zh-CN"/>
        </w:rPr>
        <w:t>6</w:t>
      </w:r>
      <w:r>
        <w:rPr>
          <w:rFonts w:hint="eastAsia" w:ascii="仿宋_GB2312" w:hAnsi="仿宋_GB2312" w:eastAsia="仿宋_GB2312" w:cs="仿宋_GB2312"/>
        </w:rPr>
        <w:t>年3月</w:t>
      </w:r>
      <w:r>
        <w:rPr>
          <w:rFonts w:hint="eastAsia" w:ascii="仿宋_GB2312" w:hAnsi="仿宋_GB2312" w:eastAsia="仿宋_GB2312" w:cs="仿宋_GB2312"/>
          <w:lang w:val="en-US" w:eastAsia="zh-CN"/>
        </w:rPr>
        <w:t>10日</w:t>
      </w:r>
      <w:bookmarkStart w:id="0" w:name="_GoBack"/>
      <w:bookmarkEnd w:id="0"/>
      <w:r>
        <w:rPr>
          <w:rFonts w:hint="eastAsia" w:ascii="仿宋_GB2312" w:hAnsi="仿宋_GB2312" w:eastAsia="仿宋_GB2312" w:cs="仿宋_GB2312"/>
        </w:rPr>
        <w:t>前完成组织生活会和团员教育评议，并依托“智慧团建”系统做好记录。</w:t>
      </w:r>
    </w:p>
    <w:p w14:paraId="55DE884B">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lang w:val="en-US" w:eastAsia="zh-CN"/>
        </w:rPr>
      </w:pPr>
      <w:r>
        <w:rPr>
          <w:rFonts w:hint="eastAsia" w:ascii="黑体" w:hAnsi="黑体" w:eastAsia="黑体" w:cs="黑体"/>
          <w:lang w:val="en-US" w:eastAsia="zh-CN"/>
        </w:rPr>
        <w:t>三.大、中学校如何开好组织生活会？</w:t>
      </w:r>
    </w:p>
    <w:p w14:paraId="70D7DDC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大、中学校应当综合考虑不同学校学生期末考试及放假安排等因素，坚持进度服从质量效果，组织团支部高质量开好组织生活会。组织生活会前，应当开展团支部书记集中培训，明确组织生活会基本要求和注意事项。学校、院系团委教职工团干部每人应当至少实地指导1个团支部的组织生活会。中学团支部的组织生活会必须有教职工团干部或党团员教师到会指导。</w:t>
      </w:r>
    </w:p>
    <w:p w14:paraId="73C9183C">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lang w:val="en-US" w:eastAsia="zh-CN"/>
        </w:rPr>
      </w:pPr>
      <w:r>
        <w:rPr>
          <w:rFonts w:hint="eastAsia" w:ascii="黑体" w:hAnsi="黑体" w:eastAsia="黑体" w:cs="黑体"/>
          <w:lang w:val="en-US" w:eastAsia="zh-CN"/>
        </w:rPr>
        <w:t>四.“两企三新”领域如何开好组织生活会？</w:t>
      </w:r>
    </w:p>
    <w:p w14:paraId="7772F55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两企三新”领域应当立足实际、注重实效，加强行业系统、主管工作部门团委对基层团组织的指导，灵活开展组织生活会。要以此为契机，抓好对团员的联系管理，并结合实际力所能及地做好对团员的关怀服务。</w:t>
      </w:r>
    </w:p>
    <w:p w14:paraId="4F024C27">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lang w:val="en-US" w:eastAsia="zh-CN"/>
        </w:rPr>
      </w:pPr>
      <w:r>
        <w:rPr>
          <w:rFonts w:hint="eastAsia" w:ascii="黑体" w:hAnsi="黑体" w:eastAsia="黑体" w:cs="黑体"/>
          <w:lang w:val="en-US" w:eastAsia="zh-CN"/>
        </w:rPr>
        <w:t>五.组织生活会的基本流程是什么？</w:t>
      </w:r>
    </w:p>
    <w:p w14:paraId="10CF1F0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（1）在自学基础上，团支部书记组织全体团员集体进行团纪学习教育，通报团支部委员会纪律建设情况，并向全体团员报告团员和青年主题教育专题组织生活会查摆问题的改进落实情况；</w:t>
      </w:r>
    </w:p>
    <w:p w14:paraId="73E14DD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（2）团支部书记、委员、其他团员依次发言，报告个人学习团纪、遵守团纪情况，交流体会、查找不足，其他团员对其进行评议，肯定成绩、指出不足；（3）开展民主评议；</w:t>
      </w:r>
    </w:p>
    <w:p w14:paraId="468A360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（4）具备条件的，可邀请上级团组织负责人或本级党组织负责人（教师党、团员等）进行点评；</w:t>
      </w:r>
    </w:p>
    <w:p w14:paraId="51FEC74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（5）重温入团誓词。</w:t>
      </w:r>
    </w:p>
    <w:p w14:paraId="77BD1F54">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lang w:val="en-US" w:eastAsia="zh-CN"/>
        </w:rPr>
      </w:pPr>
      <w:r>
        <w:rPr>
          <w:rFonts w:hint="eastAsia" w:ascii="黑体" w:hAnsi="黑体" w:eastAsia="黑体" w:cs="黑体"/>
          <w:lang w:val="en-US" w:eastAsia="zh-CN"/>
        </w:rPr>
        <w:t>六.如何组织流动团员参加组织生活会？</w:t>
      </w:r>
    </w:p>
    <w:p w14:paraId="6EBA831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中国共产主义青年团团员教育管理工作条例（试行）》规定：“对外出6个月以上且没有转移组织关系的流动团员，应当通过网络等形式保持联系，跟进做好教育培训、管理服务等工作。”根据实际情况，可以通过网络视频会议等方式，组织流动团员在其组织关系所在团支部参加组织生活会；也可以引导流动团员在流入地（单位）参加组织生活会，有关情况应由流入地（单位）团组织及时反馈其团员正式组织关系所在团支部。</w:t>
      </w:r>
    </w:p>
    <w:p w14:paraId="1F16325D">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lang w:val="en-US" w:eastAsia="zh-CN"/>
        </w:rPr>
      </w:pPr>
      <w:r>
        <w:rPr>
          <w:rFonts w:hint="eastAsia" w:ascii="黑体" w:hAnsi="黑体" w:eastAsia="黑体" w:cs="黑体"/>
          <w:lang w:val="en-US" w:eastAsia="zh-CN"/>
        </w:rPr>
        <w:t>七.开展团员教育评议和组织评定需要注意哪些事项？</w:t>
      </w:r>
    </w:p>
    <w:p w14:paraId="0C926DB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在团员大会上，按照优秀、合格、基本合格、不合格四个等次，对团员进行民主测评。团支部委员会根据民主测评情况，结合团员日常表现，实事求是地研究提出每名团员的建议评议等次，报上级团委批准，并向本人反馈。确定评议等次，应注意防止“唯分数、唯票数”。优秀等次团员数量应控制在参评团员人数的30%以内。对评议等次为基本合格的团员，应由团支部书记或上级团组织负责人进行谈话、教育帮助。对评议等次为不合格的团员，团组织要对其进行教育帮助，限期改正，并暂缓团籍注册。</w:t>
      </w:r>
    </w:p>
    <w:p w14:paraId="12FD511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可以引导流动团员在流入地（单位）参加团员教育评议，有关结果应由流入地（单位）团组织及时反馈其团员正式组织关系所在团支部。</w:t>
      </w:r>
    </w:p>
    <w:p w14:paraId="5969D53E">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lang w:val="en-US" w:eastAsia="zh-CN"/>
        </w:rPr>
      </w:pPr>
      <w:r>
        <w:rPr>
          <w:rFonts w:hint="eastAsia" w:ascii="黑体" w:hAnsi="黑体" w:eastAsia="黑体" w:cs="黑体"/>
          <w:lang w:val="en-US" w:eastAsia="zh-CN"/>
        </w:rPr>
        <w:t>八.如何发挥保留团籍的青年党员作用？</w:t>
      </w:r>
    </w:p>
    <w:p w14:paraId="5A5F321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坚持党建带团建，鼓励保留团籍的青年党员参加团的组织生活会，通过领学导学、联系团支部等方式，指导、带领团员共同开好组织生活会，在用党的优良作风塑造青年方面发挥示范作用。</w:t>
      </w:r>
    </w:p>
    <w:p w14:paraId="3A00158C">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lang w:val="en-US" w:eastAsia="zh-CN"/>
        </w:rPr>
      </w:pPr>
      <w:r>
        <w:rPr>
          <w:rFonts w:hint="eastAsia" w:ascii="黑体" w:hAnsi="黑体" w:eastAsia="黑体" w:cs="黑体"/>
          <w:lang w:val="en-US" w:eastAsia="zh-CN"/>
        </w:rPr>
        <w:t>九.如何防止可能出现的形式主义问题？</w:t>
      </w:r>
    </w:p>
    <w:p w14:paraId="77EC883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坚决落实整治形式主义为基层减负重要要求，坚持团员主体，结合实际开展好会前自学或集体学习，查找不足要勇于解剖自己、见人见事见思想，互相评议要开诚布公、不讲空话套话，不搞不必要的形式创新，严禁搞打卡、摆拍、作秀，严禁硬性要求团支部搞征求意见表、总结报告等材料，严禁硬性要求团员撰写个人发言材料，防止“低级红”、“高级黑”。</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9B6B37"/>
    <w:rsid w:val="12772B78"/>
    <w:rsid w:val="329B6B37"/>
    <w:rsid w:val="402A0A05"/>
    <w:rsid w:val="64147663"/>
    <w:rsid w:val="7BAC6E16"/>
    <w:rsid w:val="7BF124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Ascii" w:hAnsiTheme="minorAscii" w:eastAsiaTheme="minorEastAsia" w:cstheme="minorBidi"/>
      <w:kern w:val="2"/>
      <w:sz w:val="32"/>
      <w:szCs w:val="3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1952</Words>
  <Characters>1964</Characters>
  <Lines>0</Lines>
  <Paragraphs>0</Paragraphs>
  <TotalTime>5</TotalTime>
  <ScaleCrop>false</ScaleCrop>
  <LinksUpToDate>false</LinksUpToDate>
  <CharactersWithSpaces>1964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2025-02-18T07:11:00Z</dcterms:created>
  <dc:creator>ASUS</dc:creator>
  <cp:lastModifiedBy>。</cp:lastModifiedBy>
  <dcterms:modified xsi:type="dcterms:W3CDTF">2026-02-26T07:38:56Z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C3A3A482E8A04A3980B524EC0ED7A52D_11</vt:lpwstr>
  </property>
  <property fmtid="{D5CDD505-2E9C-101B-9397-08002B2CF9AE}" pid="4" name="KSOTemplateDocerSaveRecord">
    <vt:lpwstr>eyJoZGlkIjoiN2ZmODdmZjlhYTJkOTBkM2Q0NmU3NTYwMmVlMDRmYTgiLCJ1c2VySWQiOiIxMzY4NTQwMDM3In0=</vt:lpwstr>
  </property>
</Properties>
</file>